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69" w:rsidRPr="000B0670" w:rsidRDefault="003005F2" w:rsidP="003005F2">
      <w:pPr>
        <w:spacing w:after="0" w:line="240" w:lineRule="auto"/>
        <w:rPr>
          <w:rFonts w:ascii="Bookman Old Style" w:hAnsi="Bookman Old Style" w:cs="Arial"/>
          <w:b/>
          <w:sz w:val="24"/>
          <w:szCs w:val="24"/>
          <w:u w:val="single"/>
        </w:rPr>
      </w:pPr>
      <w:r w:rsidRPr="000B0670">
        <w:rPr>
          <w:rFonts w:ascii="Bookman Old Style" w:hAnsi="Bookman Old Style" w:cs="Arial"/>
          <w:b/>
          <w:sz w:val="24"/>
          <w:szCs w:val="24"/>
          <w:u w:val="single"/>
        </w:rPr>
        <w:t>Unit 1, Part 1: Voting Behaviour &amp; the Media</w:t>
      </w:r>
      <w:r w:rsidR="000B0670" w:rsidRPr="000B0670">
        <w:rPr>
          <w:rFonts w:ascii="Bookman Old Style" w:hAnsi="Bookman Old Style" w:cs="Arial"/>
          <w:b/>
          <w:sz w:val="24"/>
          <w:szCs w:val="24"/>
          <w:u w:val="single"/>
        </w:rPr>
        <w:t xml:space="preserve"> ~ </w:t>
      </w:r>
      <w:proofErr w:type="gramStart"/>
      <w:r w:rsidR="000B0670" w:rsidRPr="000B0670">
        <w:rPr>
          <w:rFonts w:ascii="Bookman Old Style" w:hAnsi="Bookman Old Style" w:cs="Arial"/>
          <w:b/>
          <w:sz w:val="24"/>
          <w:szCs w:val="24"/>
          <w:u w:val="single"/>
        </w:rPr>
        <w:t>Noting</w:t>
      </w:r>
      <w:proofErr w:type="gramEnd"/>
      <w:r w:rsidR="000B0670" w:rsidRPr="000B0670">
        <w:rPr>
          <w:rFonts w:ascii="Bookman Old Style" w:hAnsi="Bookman Old Style" w:cs="Arial"/>
          <w:b/>
          <w:sz w:val="24"/>
          <w:szCs w:val="24"/>
          <w:u w:val="single"/>
        </w:rPr>
        <w:t xml:space="preserve"> guidance sheet</w:t>
      </w:r>
    </w:p>
    <w:p w:rsidR="003005F2" w:rsidRPr="003005F2" w:rsidRDefault="003005F2" w:rsidP="003005F2">
      <w:pPr>
        <w:spacing w:after="0" w:line="240" w:lineRule="auto"/>
        <w:rPr>
          <w:rFonts w:ascii="Bookman Old Style" w:hAnsi="Bookman Old Style" w:cs="Arial"/>
        </w:rPr>
      </w:pPr>
    </w:p>
    <w:p w:rsidR="003005F2" w:rsidRPr="003005F2" w:rsidRDefault="003005F2" w:rsidP="00741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Bookman Old Style" w:hAnsi="Bookman Old Style" w:cs="Arial"/>
          <w:i/>
          <w:sz w:val="20"/>
          <w:szCs w:val="20"/>
        </w:rPr>
      </w:pPr>
      <w:r w:rsidRPr="003005F2">
        <w:rPr>
          <w:rFonts w:ascii="Bookman Old Style" w:hAnsi="Bookman Old Style" w:cs="Arial"/>
          <w:b/>
          <w:i/>
          <w:sz w:val="20"/>
          <w:szCs w:val="20"/>
        </w:rPr>
        <w:t xml:space="preserve">Reminder: </w:t>
      </w:r>
      <w:r w:rsidRPr="003005F2">
        <w:rPr>
          <w:rFonts w:ascii="Bookman Old Style" w:hAnsi="Bookman Old Style" w:cs="Arial"/>
          <w:i/>
          <w:sz w:val="20"/>
          <w:szCs w:val="20"/>
        </w:rPr>
        <w:t>The key objective of noting is educating yourself, support your own learning and focus</w:t>
      </w:r>
      <w:r w:rsidR="00D53947">
        <w:rPr>
          <w:rFonts w:ascii="Bookman Old Style" w:hAnsi="Bookman Old Style" w:cs="Arial"/>
          <w:i/>
          <w:sz w:val="20"/>
          <w:szCs w:val="20"/>
        </w:rPr>
        <w:t>ing</w:t>
      </w:r>
      <w:r w:rsidRPr="003005F2">
        <w:rPr>
          <w:rFonts w:ascii="Bookman Old Style" w:hAnsi="Bookman Old Style" w:cs="Arial"/>
          <w:i/>
          <w:sz w:val="20"/>
          <w:szCs w:val="20"/>
        </w:rPr>
        <w:t xml:space="preserve"> in on the key points that will enable you to do these two things.</w:t>
      </w:r>
    </w:p>
    <w:p w:rsidR="003005F2" w:rsidRDefault="003005F2" w:rsidP="003005F2">
      <w:pPr>
        <w:spacing w:after="0" w:line="240" w:lineRule="auto"/>
        <w:rPr>
          <w:rFonts w:ascii="Bookman Old Style" w:hAnsi="Bookman Old Style" w:cs="Arial"/>
        </w:rPr>
      </w:pPr>
    </w:p>
    <w:p w:rsidR="003005F2" w:rsidRDefault="003005F2" w:rsidP="003005F2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Arial"/>
        </w:rPr>
      </w:pPr>
      <w:r w:rsidRPr="003005F2">
        <w:rPr>
          <w:rFonts w:ascii="Bookman Old Style" w:hAnsi="Bookman Old Style" w:cs="Arial"/>
          <w:b/>
        </w:rPr>
        <w:t>Case studies</w:t>
      </w:r>
      <w:r>
        <w:rPr>
          <w:rFonts w:ascii="Bookman Old Style" w:hAnsi="Bookman Old Style" w:cs="Arial"/>
        </w:rPr>
        <w:t xml:space="preserve">  (1979, 1997, 2010), pp. 67-73</w:t>
      </w:r>
    </w:p>
    <w:p w:rsidR="003005F2" w:rsidRDefault="003005F2" w:rsidP="003005F2">
      <w:pPr>
        <w:pStyle w:val="ListParagraph"/>
        <w:spacing w:after="0" w:line="240" w:lineRule="auto"/>
        <w:rPr>
          <w:rFonts w:ascii="Bookman Old Style" w:hAnsi="Bookman Old Style" w:cs="Arial"/>
        </w:rPr>
      </w:pPr>
      <w:proofErr w:type="gramStart"/>
      <w:r>
        <w:rPr>
          <w:rFonts w:ascii="Bookman Old Style" w:hAnsi="Bookman Old Style" w:cs="Arial"/>
        </w:rPr>
        <w:t>Using the subtitles note 3 or 4 key points from across the 3 case studies.</w:t>
      </w:r>
      <w:proofErr w:type="gramEnd"/>
    </w:p>
    <w:p w:rsidR="0074171B" w:rsidRDefault="0074171B" w:rsidP="003005F2">
      <w:pPr>
        <w:pStyle w:val="ListParagraph"/>
        <w:spacing w:after="0" w:line="240" w:lineRule="auto"/>
        <w:rPr>
          <w:rFonts w:ascii="Bookman Old Style" w:hAnsi="Bookman Old Style" w:cs="Arial"/>
          <w:i/>
        </w:rPr>
      </w:pPr>
    </w:p>
    <w:p w:rsidR="003005F2" w:rsidRDefault="003005F2" w:rsidP="003005F2">
      <w:pPr>
        <w:pStyle w:val="ListParagraph"/>
        <w:spacing w:after="0" w:line="240" w:lineRule="auto"/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i/>
        </w:rPr>
        <w:t>(</w:t>
      </w:r>
      <w:proofErr w:type="gramStart"/>
      <w:r>
        <w:rPr>
          <w:rFonts w:ascii="Bookman Old Style" w:hAnsi="Bookman Old Style" w:cs="Arial"/>
          <w:i/>
        </w:rPr>
        <w:t>e.g</w:t>
      </w:r>
      <w:proofErr w:type="gramEnd"/>
      <w:r>
        <w:rPr>
          <w:rFonts w:ascii="Bookman Old Style" w:hAnsi="Bookman Old Style" w:cs="Arial"/>
          <w:i/>
        </w:rPr>
        <w:t xml:space="preserve">. </w:t>
      </w:r>
      <w:r>
        <w:rPr>
          <w:rFonts w:ascii="Bookman Old Style" w:hAnsi="Bookman Old Style" w:cs="Arial"/>
          <w:b/>
          <w:i/>
        </w:rPr>
        <w:t>Party policies &amp; manifestos.</w:t>
      </w:r>
    </w:p>
    <w:p w:rsidR="0074171B" w:rsidRDefault="0074171B" w:rsidP="0074171B">
      <w:pPr>
        <w:spacing w:after="0" w:line="240" w:lineRule="auto"/>
        <w:ind w:firstLine="720"/>
        <w:rPr>
          <w:rFonts w:ascii="Bookman Old Style" w:hAnsi="Bookman Old Style" w:cs="Arial"/>
          <w:i/>
        </w:rPr>
      </w:pPr>
      <w:r w:rsidRPr="0074171B">
        <w:rPr>
          <w:rFonts w:ascii="Bookman Old Style" w:hAnsi="Bookman Old Style" w:cs="Arial"/>
          <w:i/>
        </w:rPr>
        <w:t xml:space="preserve">1979 – </w:t>
      </w:r>
    </w:p>
    <w:p w:rsidR="0074171B" w:rsidRPr="0074171B" w:rsidRDefault="0074171B" w:rsidP="0074171B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 w:cs="Arial"/>
          <w:i/>
        </w:rPr>
      </w:pPr>
      <w:r w:rsidRPr="0074171B">
        <w:rPr>
          <w:rFonts w:ascii="Bookman Old Style" w:hAnsi="Bookman Old Style" w:cs="Arial"/>
          <w:i/>
        </w:rPr>
        <w:t>Both parties prioritised bring down inflation</w:t>
      </w:r>
    </w:p>
    <w:p w:rsidR="0074171B" w:rsidRDefault="0074171B" w:rsidP="0074171B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Both Callaghan and Thatcher sought to move their party’s to the right</w:t>
      </w:r>
    </w:p>
    <w:p w:rsidR="0074171B" w:rsidRDefault="0074171B" w:rsidP="0074171B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Some privatisation of nationalised industries was mentioned.</w:t>
      </w:r>
    </w:p>
    <w:p w:rsidR="0074171B" w:rsidRDefault="0074171B" w:rsidP="0074171B">
      <w:pPr>
        <w:spacing w:after="0" w:line="240" w:lineRule="auto"/>
        <w:ind w:left="720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1997 –</w:t>
      </w:r>
    </w:p>
    <w:p w:rsidR="0074171B" w:rsidRDefault="0074171B" w:rsidP="0074171B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Arial"/>
          <w:i/>
        </w:rPr>
      </w:pPr>
      <w:r w:rsidRPr="000B0670">
        <w:rPr>
          <w:rFonts w:ascii="Bookman Old Style" w:hAnsi="Bookman Old Style" w:cs="Arial"/>
          <w:i/>
          <w:color w:val="002060"/>
        </w:rPr>
        <w:t>New Labour</w:t>
      </w:r>
      <w:r>
        <w:rPr>
          <w:rFonts w:ascii="Bookman Old Style" w:hAnsi="Bookman Old Style" w:cs="Arial"/>
          <w:i/>
        </w:rPr>
        <w:t>, under Tony Blair, fought its first general election</w:t>
      </w:r>
    </w:p>
    <w:p w:rsidR="0074171B" w:rsidRDefault="0074171B" w:rsidP="0074171B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Labour abandoned old-fashioned party policies, e.g. nationalisation</w:t>
      </w:r>
    </w:p>
    <w:p w:rsidR="0074171B" w:rsidRDefault="0074171B" w:rsidP="0074171B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New Labour gained support from the press/mainstream media</w:t>
      </w:r>
    </w:p>
    <w:p w:rsidR="0074171B" w:rsidRDefault="0074171B" w:rsidP="0074171B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A great emphasis on constitutional reform policies</w:t>
      </w:r>
    </w:p>
    <w:p w:rsidR="0074171B" w:rsidRDefault="0074171B" w:rsidP="0074171B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No real stark differences between Labour and the Conservatives</w:t>
      </w:r>
    </w:p>
    <w:p w:rsidR="0074171B" w:rsidRDefault="0074171B" w:rsidP="0074171B">
      <w:pPr>
        <w:spacing w:after="0" w:line="240" w:lineRule="auto"/>
        <w:ind w:left="720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2010 –</w:t>
      </w:r>
    </w:p>
    <w:p w:rsidR="0074171B" w:rsidRDefault="0074171B" w:rsidP="0074171B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Little differences between the three main parties</w:t>
      </w:r>
    </w:p>
    <w:p w:rsidR="0074171B" w:rsidRDefault="0074171B" w:rsidP="0074171B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Reducing the £163 billion deficit was the dominant theme</w:t>
      </w:r>
    </w:p>
    <w:p w:rsidR="0074171B" w:rsidRDefault="0074171B" w:rsidP="0074171B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Cuts to public/government spending endorsed by all three parties</w:t>
      </w:r>
    </w:p>
    <w:p w:rsidR="0074171B" w:rsidRDefault="0074171B" w:rsidP="0074171B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Economic mismanagement was by the Labour government was a key theme – 59% of voters agreed</w:t>
      </w:r>
    </w:p>
    <w:p w:rsidR="00D53947" w:rsidRDefault="00D53947" w:rsidP="0074171B">
      <w:pPr>
        <w:pStyle w:val="ListParagraph"/>
        <w:spacing w:after="0" w:line="240" w:lineRule="auto"/>
        <w:ind w:left="1440"/>
        <w:rPr>
          <w:rFonts w:ascii="Bookman Old Style" w:hAnsi="Bookman Old Style" w:cs="Arial"/>
          <w:i/>
        </w:rPr>
      </w:pPr>
    </w:p>
    <w:p w:rsidR="0074171B" w:rsidRDefault="00D53947" w:rsidP="0074171B">
      <w:pPr>
        <w:pStyle w:val="ListParagraph"/>
        <w:spacing w:after="0" w:line="240" w:lineRule="auto"/>
        <w:ind w:left="1440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</w:t>
      </w:r>
      <w:r w:rsidR="0074171B">
        <w:rPr>
          <w:rFonts w:ascii="Bookman Old Style" w:hAnsi="Bookman Old Style" w:cs="Arial"/>
          <w:i/>
        </w:rPr>
        <w:t xml:space="preserve">… So this is the sort of thing expected – </w:t>
      </w:r>
      <w:r w:rsidR="0074171B" w:rsidRPr="00D53947">
        <w:rPr>
          <w:rFonts w:ascii="Bookman Old Style" w:hAnsi="Bookman Old Style" w:cs="Arial"/>
          <w:b/>
          <w:i/>
          <w:u w:val="single"/>
        </w:rPr>
        <w:t>now you do the others</w:t>
      </w:r>
      <w:r w:rsidR="0074171B" w:rsidRPr="00D53947">
        <w:rPr>
          <w:rFonts w:ascii="Bookman Old Style" w:hAnsi="Bookman Old Style" w:cs="Arial"/>
          <w:b/>
          <w:i/>
        </w:rPr>
        <w:t>!</w:t>
      </w:r>
      <w:r w:rsidR="0074171B">
        <w:rPr>
          <w:rFonts w:ascii="Bookman Old Style" w:hAnsi="Bookman Old Style" w:cs="Arial"/>
          <w:i/>
        </w:rPr>
        <w:t>).</w:t>
      </w:r>
    </w:p>
    <w:p w:rsidR="0074171B" w:rsidRDefault="0074171B" w:rsidP="0074171B">
      <w:pPr>
        <w:spacing w:after="0" w:line="240" w:lineRule="auto"/>
        <w:rPr>
          <w:rFonts w:ascii="Bookman Old Style" w:hAnsi="Bookman Old Style" w:cs="Arial"/>
          <w:i/>
        </w:rPr>
      </w:pPr>
    </w:p>
    <w:p w:rsidR="0074171B" w:rsidRDefault="00AB32BD" w:rsidP="0074171B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Class-based voting </w:t>
      </w:r>
      <w:r>
        <w:rPr>
          <w:rFonts w:ascii="Bookman Old Style" w:hAnsi="Bookman Old Style" w:cs="Arial"/>
        </w:rPr>
        <w:t>(pp.73-76)</w:t>
      </w:r>
    </w:p>
    <w:p w:rsidR="00AB32BD" w:rsidRDefault="00AB32BD" w:rsidP="00AB32BD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Define class-based voting.</w:t>
      </w:r>
    </w:p>
    <w:p w:rsidR="00AB32BD" w:rsidRDefault="00AB32BD" w:rsidP="00AB32BD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Explain </w:t>
      </w:r>
      <w:r w:rsidRPr="00AB32BD">
        <w:rPr>
          <w:rFonts w:ascii="Bookman Old Style" w:hAnsi="Bookman Old Style" w:cs="Arial"/>
          <w:color w:val="002060"/>
        </w:rPr>
        <w:t>Partisanship</w:t>
      </w:r>
      <w:r>
        <w:rPr>
          <w:rFonts w:ascii="Bookman Old Style" w:hAnsi="Bookman Old Style" w:cs="Arial"/>
        </w:rPr>
        <w:t xml:space="preserve"> and </w:t>
      </w:r>
      <w:r w:rsidRPr="00AB32BD">
        <w:rPr>
          <w:rFonts w:ascii="Bookman Old Style" w:hAnsi="Bookman Old Style" w:cs="Arial"/>
          <w:color w:val="002060"/>
        </w:rPr>
        <w:t xml:space="preserve">voting attachment </w:t>
      </w:r>
      <w:r>
        <w:rPr>
          <w:rFonts w:ascii="Bookman Old Style" w:hAnsi="Bookman Old Style" w:cs="Arial"/>
        </w:rPr>
        <w:t>(pp.74-75)</w:t>
      </w:r>
    </w:p>
    <w:p w:rsidR="00AB32BD" w:rsidRDefault="00AB32BD" w:rsidP="00AB32BD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What is rational choice theory? </w:t>
      </w:r>
    </w:p>
    <w:p w:rsidR="00AB32BD" w:rsidRDefault="00AB32BD" w:rsidP="00AB32BD">
      <w:pPr>
        <w:pStyle w:val="ListParagraph"/>
        <w:spacing w:after="0" w:line="240" w:lineRule="auto"/>
        <w:ind w:left="2160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</w:t>
      </w:r>
      <w:proofErr w:type="gramStart"/>
      <w:r>
        <w:rPr>
          <w:rFonts w:ascii="Bookman Old Style" w:hAnsi="Bookman Old Style" w:cs="Arial"/>
          <w:i/>
        </w:rPr>
        <w:t>e.g</w:t>
      </w:r>
      <w:proofErr w:type="gramEnd"/>
      <w:r>
        <w:rPr>
          <w:rFonts w:ascii="Bookman Old Style" w:hAnsi="Bookman Old Style" w:cs="Arial"/>
          <w:i/>
        </w:rPr>
        <w:t>. The idea that voters behave like consumers, casting votes dependent on what benefits themselves most)</w:t>
      </w:r>
    </w:p>
    <w:p w:rsidR="00AB32BD" w:rsidRPr="00AB32BD" w:rsidRDefault="00AB32BD" w:rsidP="00AB32BD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 w:cs="Arial"/>
        </w:rPr>
      </w:pPr>
      <w:r w:rsidRPr="00AB32BD">
        <w:rPr>
          <w:rFonts w:ascii="Bookman Old Style" w:hAnsi="Bookman Old Style" w:cs="Arial"/>
        </w:rPr>
        <w:t xml:space="preserve">What 3 questions tend to dominate </w:t>
      </w:r>
      <w:r w:rsidRPr="00AB32BD">
        <w:rPr>
          <w:rFonts w:ascii="Bookman Old Style" w:hAnsi="Bookman Old Style" w:cs="Arial"/>
          <w:color w:val="002060"/>
        </w:rPr>
        <w:t xml:space="preserve">rational choice theory </w:t>
      </w:r>
      <w:r w:rsidRPr="00AB32BD">
        <w:rPr>
          <w:rFonts w:ascii="Bookman Old Style" w:hAnsi="Bookman Old Style" w:cs="Arial"/>
        </w:rPr>
        <w:t>(p.75)</w:t>
      </w:r>
    </w:p>
    <w:p w:rsidR="00AB32BD" w:rsidRDefault="00AB32BD" w:rsidP="00AB32BD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 w:cs="Arial"/>
        </w:rPr>
      </w:pPr>
      <w:r w:rsidRPr="00AB32BD">
        <w:rPr>
          <w:rFonts w:ascii="Bookman Old Style" w:hAnsi="Bookman Old Style" w:cs="Arial"/>
        </w:rPr>
        <w:t xml:space="preserve">Define </w:t>
      </w:r>
      <w:r w:rsidRPr="00AB32BD">
        <w:rPr>
          <w:rFonts w:ascii="Bookman Old Style" w:hAnsi="Bookman Old Style" w:cs="Arial"/>
          <w:color w:val="002060"/>
        </w:rPr>
        <w:t>governing competency</w:t>
      </w:r>
      <w:r w:rsidRPr="00AB32BD">
        <w:rPr>
          <w:rFonts w:ascii="Bookman Old Style" w:hAnsi="Bookman Old Style" w:cs="Arial"/>
        </w:rPr>
        <w:t xml:space="preserve">. </w:t>
      </w:r>
    </w:p>
    <w:p w:rsidR="00AB32BD" w:rsidRDefault="00AB32BD" w:rsidP="00AB32BD">
      <w:pPr>
        <w:spacing w:after="0" w:line="240" w:lineRule="auto"/>
        <w:rPr>
          <w:rFonts w:ascii="Bookman Old Style" w:hAnsi="Bookman Old Style" w:cs="Arial"/>
        </w:rPr>
      </w:pPr>
    </w:p>
    <w:p w:rsidR="00AB32BD" w:rsidRPr="00AB32BD" w:rsidRDefault="00AB32BD" w:rsidP="00AB32B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Gender, age, ethnicity &amp; region </w:t>
      </w:r>
      <w:r>
        <w:rPr>
          <w:rFonts w:ascii="Bookman Old Style" w:hAnsi="Bookman Old Style" w:cs="Arial"/>
          <w:i/>
        </w:rPr>
        <w:t>(</w:t>
      </w:r>
      <w:r w:rsidRPr="00AB32BD">
        <w:rPr>
          <w:rFonts w:ascii="Bookman Old Style" w:hAnsi="Bookman Old Style" w:cs="Arial"/>
          <w:i/>
          <w:color w:val="002060"/>
        </w:rPr>
        <w:t>demographics</w:t>
      </w:r>
      <w:r>
        <w:rPr>
          <w:rFonts w:ascii="Bookman Old Style" w:hAnsi="Bookman Old Style" w:cs="Arial"/>
          <w:i/>
        </w:rPr>
        <w:t xml:space="preserve">) </w:t>
      </w:r>
      <w:r>
        <w:rPr>
          <w:rFonts w:ascii="Bookman Old Style" w:hAnsi="Bookman Old Style" w:cs="Arial"/>
          <w:b/>
        </w:rPr>
        <w:t>&amp; voting</w:t>
      </w:r>
    </w:p>
    <w:p w:rsidR="00AB32BD" w:rsidRDefault="00AB32BD" w:rsidP="00AB32BD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Give at least 4 sentences from the text that explain these demographics:</w:t>
      </w:r>
    </w:p>
    <w:p w:rsidR="00AB32BD" w:rsidRDefault="00AB32BD" w:rsidP="00AB32BD">
      <w:pPr>
        <w:pStyle w:val="ListParagraph"/>
        <w:spacing w:after="0" w:line="240" w:lineRule="auto"/>
        <w:ind w:left="2160"/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i/>
        </w:rPr>
        <w:t>(</w:t>
      </w:r>
      <w:proofErr w:type="gramStart"/>
      <w:r>
        <w:rPr>
          <w:rFonts w:ascii="Bookman Old Style" w:hAnsi="Bookman Old Style" w:cs="Arial"/>
          <w:i/>
        </w:rPr>
        <w:t>e.g</w:t>
      </w:r>
      <w:proofErr w:type="gramEnd"/>
      <w:r>
        <w:rPr>
          <w:rFonts w:ascii="Bookman Old Style" w:hAnsi="Bookman Old Style" w:cs="Arial"/>
          <w:i/>
        </w:rPr>
        <w:t xml:space="preserve">. </w:t>
      </w:r>
      <w:r>
        <w:rPr>
          <w:rFonts w:ascii="Bookman Old Style" w:hAnsi="Bookman Old Style" w:cs="Arial"/>
          <w:b/>
          <w:i/>
        </w:rPr>
        <w:t>Age</w:t>
      </w:r>
    </w:p>
    <w:p w:rsidR="00AB32BD" w:rsidRPr="00AB32BD" w:rsidRDefault="00AB32BD" w:rsidP="00AB32BD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i/>
        </w:rPr>
        <w:t>Older people tend to vote Conservative</w:t>
      </w:r>
    </w:p>
    <w:p w:rsidR="00AB32BD" w:rsidRPr="00AB32BD" w:rsidRDefault="00AB32BD" w:rsidP="00AB32BD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i/>
        </w:rPr>
        <w:t>Older people more likely own property</w:t>
      </w:r>
    </w:p>
    <w:p w:rsidR="00AB32BD" w:rsidRPr="00AB32BD" w:rsidRDefault="00AB32BD" w:rsidP="00AB32BD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i/>
        </w:rPr>
        <w:t>Older people remember the Labour government’s problems in the 1970s</w:t>
      </w:r>
    </w:p>
    <w:p w:rsidR="00AB32BD" w:rsidRPr="00AB32BD" w:rsidRDefault="00AB32BD" w:rsidP="00AB32BD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i/>
        </w:rPr>
        <w:t>Older people turnout in greater numbers in elections, e.g. 76% in 2010)</w:t>
      </w:r>
    </w:p>
    <w:p w:rsidR="00AB32BD" w:rsidRDefault="00AB32BD" w:rsidP="0084437D">
      <w:pPr>
        <w:spacing w:after="0" w:line="240" w:lineRule="auto"/>
        <w:rPr>
          <w:rFonts w:ascii="Bookman Old Style" w:hAnsi="Bookman Old Style" w:cs="Arial"/>
          <w:b/>
          <w:i/>
        </w:rPr>
      </w:pPr>
    </w:p>
    <w:p w:rsidR="0084437D" w:rsidRPr="0084437D" w:rsidRDefault="0084437D" w:rsidP="0084437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Arial"/>
          <w:b/>
        </w:rPr>
      </w:pPr>
      <w:r w:rsidRPr="0084437D">
        <w:rPr>
          <w:rFonts w:ascii="Bookman Old Style" w:hAnsi="Bookman Old Style" w:cs="Arial"/>
          <w:b/>
        </w:rPr>
        <w:t>Analysis voting behaviour</w:t>
      </w:r>
      <w:r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</w:rPr>
        <w:t>(pp.78-80)</w:t>
      </w:r>
    </w:p>
    <w:p w:rsidR="0084437D" w:rsidRDefault="0084437D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  <w:proofErr w:type="gramStart"/>
      <w:r>
        <w:rPr>
          <w:rFonts w:ascii="Bookman Old Style" w:hAnsi="Bookman Old Style" w:cs="Arial"/>
        </w:rPr>
        <w:t xml:space="preserve">Using the tables </w:t>
      </w:r>
      <w:r w:rsidRPr="0084437D">
        <w:rPr>
          <w:rFonts w:ascii="Bookman Old Style" w:hAnsi="Bookman Old Style" w:cs="Arial"/>
          <w:b/>
        </w:rPr>
        <w:t>1.6, 1.7, 1.8</w:t>
      </w:r>
      <w:r>
        <w:rPr>
          <w:rFonts w:ascii="Bookman Old Style" w:hAnsi="Bookman Old Style" w:cs="Arial"/>
        </w:rPr>
        <w:t xml:space="preserve"> write a sentence that answers the questions in the ‘Pause &amp; Reflect’ boxes.</w:t>
      </w:r>
      <w:proofErr w:type="gramEnd"/>
    </w:p>
    <w:p w:rsidR="0084437D" w:rsidRDefault="0084437D" w:rsidP="0084437D">
      <w:pPr>
        <w:pStyle w:val="ListParagraph"/>
        <w:spacing w:after="0" w:line="240" w:lineRule="auto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lastRenderedPageBreak/>
        <w:t xml:space="preserve">(e.g. p. 79. </w:t>
      </w:r>
      <w:r w:rsidRPr="0084437D">
        <w:rPr>
          <w:rFonts w:ascii="Bookman Old Style" w:hAnsi="Bookman Old Style" w:cs="Arial"/>
          <w:b/>
          <w:i/>
        </w:rPr>
        <w:t>1.6</w:t>
      </w:r>
      <w:r>
        <w:rPr>
          <w:rFonts w:ascii="Bookman Old Style" w:hAnsi="Bookman Old Style" w:cs="Arial"/>
          <w:i/>
        </w:rPr>
        <w:t xml:space="preserve">. Since the 1970s class and </w:t>
      </w:r>
      <w:r w:rsidRPr="0084437D">
        <w:rPr>
          <w:rFonts w:ascii="Bookman Old Style" w:hAnsi="Bookman Old Style" w:cs="Arial"/>
          <w:i/>
          <w:color w:val="002060"/>
        </w:rPr>
        <w:t xml:space="preserve">partisan de-alignment </w:t>
      </w:r>
      <w:r>
        <w:rPr>
          <w:rFonts w:ascii="Bookman Old Style" w:hAnsi="Bookman Old Style" w:cs="Arial"/>
          <w:i/>
        </w:rPr>
        <w:t>[definition on p. 74] can be seen in middle class voters. In 1979 59% voted Conservative, whereas in 1997 &amp; 2010 only 39% did. Similarly, 41% of skilled working-class (C2s) voted Labour, which by 2010 had fallen to 29%).</w:t>
      </w:r>
    </w:p>
    <w:p w:rsidR="0084437D" w:rsidRDefault="0084437D" w:rsidP="0084437D">
      <w:pPr>
        <w:spacing w:after="0" w:line="240" w:lineRule="auto"/>
        <w:rPr>
          <w:rFonts w:ascii="Bookman Old Style" w:hAnsi="Bookman Old Style" w:cs="Arial"/>
          <w:i/>
        </w:rPr>
      </w:pPr>
    </w:p>
    <w:p w:rsidR="0084437D" w:rsidRDefault="0084437D" w:rsidP="0084437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Role of the media &amp; its impact </w:t>
      </w:r>
      <w:r>
        <w:rPr>
          <w:rFonts w:ascii="Bookman Old Style" w:hAnsi="Bookman Old Style" w:cs="Arial"/>
        </w:rPr>
        <w:t>(pp.80-86)</w:t>
      </w:r>
    </w:p>
    <w:p w:rsidR="0084437D" w:rsidRDefault="0084437D" w:rsidP="0084437D">
      <w:pPr>
        <w:pStyle w:val="ListParagraph"/>
        <w:numPr>
          <w:ilvl w:val="0"/>
          <w:numId w:val="9"/>
        </w:num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Which media still dominates elections and impacts political opinion?</w:t>
      </w:r>
    </w:p>
    <w:p w:rsidR="0084437D" w:rsidRDefault="0084437D" w:rsidP="0084437D">
      <w:pPr>
        <w:pStyle w:val="ListParagraph"/>
        <w:numPr>
          <w:ilvl w:val="0"/>
          <w:numId w:val="9"/>
        </w:num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What evidence can you draw from the text that suggests TV </w:t>
      </w:r>
      <w:proofErr w:type="gramStart"/>
      <w:r>
        <w:rPr>
          <w:rFonts w:ascii="Bookman Old Style" w:hAnsi="Bookman Old Style" w:cs="Arial"/>
        </w:rPr>
        <w:t>leaders</w:t>
      </w:r>
      <w:proofErr w:type="gramEnd"/>
      <w:r>
        <w:rPr>
          <w:rFonts w:ascii="Bookman Old Style" w:hAnsi="Bookman Old Style" w:cs="Arial"/>
        </w:rPr>
        <w:t xml:space="preserve"> debates influence voters?</w:t>
      </w:r>
    </w:p>
    <w:p w:rsidR="000B0670" w:rsidRDefault="0084437D" w:rsidP="0084437D">
      <w:pPr>
        <w:pStyle w:val="ListParagraph"/>
        <w:numPr>
          <w:ilvl w:val="0"/>
          <w:numId w:val="9"/>
        </w:num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What are opinion polls?</w:t>
      </w:r>
    </w:p>
    <w:p w:rsidR="000B0670" w:rsidRDefault="000B0670" w:rsidP="0084437D">
      <w:pPr>
        <w:pStyle w:val="ListParagraph"/>
        <w:numPr>
          <w:ilvl w:val="0"/>
          <w:numId w:val="9"/>
        </w:num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From the text, write a sentence that criticises opinion polls.</w:t>
      </w:r>
    </w:p>
    <w:p w:rsidR="000B0670" w:rsidRDefault="000B0670" w:rsidP="000B0670">
      <w:pPr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0B0670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Media impact </w:t>
      </w:r>
      <w:r>
        <w:rPr>
          <w:rFonts w:ascii="Bookman Old Style" w:hAnsi="Bookman Old Style" w:cs="Arial"/>
        </w:rPr>
        <w:t>(pp.82-83)</w:t>
      </w:r>
    </w:p>
    <w:p w:rsidR="0084437D" w:rsidRDefault="000B0670" w:rsidP="000B0670">
      <w:pPr>
        <w:pStyle w:val="ListParagraph"/>
        <w:spacing w:after="0" w:line="240" w:lineRule="auto"/>
        <w:rPr>
          <w:rFonts w:ascii="Bookman Old Style" w:hAnsi="Bookman Old Style" w:cs="Arial"/>
        </w:rPr>
      </w:pPr>
      <w:r w:rsidRPr="000B0670">
        <w:rPr>
          <w:rFonts w:ascii="Bookman Old Style" w:hAnsi="Bookman Old Style" w:cs="Arial"/>
        </w:rPr>
        <w:t>From the text, write 4 sentences that suggest changes in media types are now impacting elections and voting?</w:t>
      </w:r>
      <w:r w:rsidR="0084437D" w:rsidRPr="000B0670">
        <w:rPr>
          <w:rFonts w:ascii="Bookman Old Style" w:hAnsi="Bookman Old Style" w:cs="Arial"/>
        </w:rPr>
        <w:t xml:space="preserve"> </w:t>
      </w:r>
    </w:p>
    <w:p w:rsidR="000B0670" w:rsidRDefault="000B0670" w:rsidP="000B0670">
      <w:pPr>
        <w:pStyle w:val="ListParagraph"/>
        <w:spacing w:after="0" w:line="240" w:lineRule="auto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</w:t>
      </w:r>
      <w:proofErr w:type="gramStart"/>
      <w:r>
        <w:rPr>
          <w:rFonts w:ascii="Bookman Old Style" w:hAnsi="Bookman Old Style" w:cs="Arial"/>
          <w:i/>
        </w:rPr>
        <w:t>e.g</w:t>
      </w:r>
      <w:proofErr w:type="gramEnd"/>
      <w:r>
        <w:rPr>
          <w:rFonts w:ascii="Bookman Old Style" w:hAnsi="Bookman Old Style" w:cs="Arial"/>
          <w:i/>
        </w:rPr>
        <w:t>. In 2000 only 26% of households had internet access. By 2010 82% had it, making this medium a key means by which politicians and political parties communicate with the electorate).</w:t>
      </w:r>
    </w:p>
    <w:p w:rsidR="000B0670" w:rsidRDefault="000B0670" w:rsidP="000B0670">
      <w:pPr>
        <w:spacing w:after="0" w:line="240" w:lineRule="auto"/>
        <w:rPr>
          <w:rFonts w:ascii="Bookman Old Style" w:hAnsi="Bookman Old Style" w:cs="Arial"/>
          <w:i/>
        </w:rPr>
      </w:pPr>
    </w:p>
    <w:p w:rsidR="000B0670" w:rsidRPr="000B0670" w:rsidRDefault="000B0670" w:rsidP="000B0670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Using the information on pages 84-85, write a short paragraph to answer the question – </w:t>
      </w:r>
      <w:r w:rsidRPr="000B0670">
        <w:rPr>
          <w:rFonts w:ascii="Bookman Old Style" w:hAnsi="Bookman Old Style" w:cs="Arial"/>
          <w:b/>
        </w:rPr>
        <w:t>How much influence do the media have on the public?</w:t>
      </w:r>
      <w:r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  <w:i/>
        </w:rPr>
        <w:t>(</w:t>
      </w:r>
      <w:proofErr w:type="gramStart"/>
      <w:r>
        <w:rPr>
          <w:rFonts w:ascii="Bookman Old Style" w:hAnsi="Bookman Old Style" w:cs="Arial"/>
          <w:i/>
        </w:rPr>
        <w:t>use</w:t>
      </w:r>
      <w:proofErr w:type="gramEnd"/>
      <w:r>
        <w:rPr>
          <w:rFonts w:ascii="Bookman Old Style" w:hAnsi="Bookman Old Style" w:cs="Arial"/>
          <w:i/>
        </w:rPr>
        <w:t xml:space="preserve"> evidence to support your answer).</w:t>
      </w:r>
    </w:p>
    <w:p w:rsidR="00AB32BD" w:rsidRDefault="00AB32BD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0B0670" w:rsidRDefault="000B0670" w:rsidP="0084437D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p w:rsidR="00BA3FF7" w:rsidRDefault="00BA3FF7" w:rsidP="00322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Bookman Old Style" w:hAnsi="Bookman Old Style" w:cs="Arial"/>
          <w:i/>
          <w:sz w:val="20"/>
          <w:szCs w:val="20"/>
        </w:rPr>
      </w:pPr>
      <w:r w:rsidRPr="00BA3FF7">
        <w:rPr>
          <w:rFonts w:ascii="Bookman Old Style" w:hAnsi="Bookman Old Style" w:cs="Arial"/>
          <w:b/>
          <w:i/>
          <w:sz w:val="20"/>
          <w:szCs w:val="20"/>
        </w:rPr>
        <w:t>WARNING!</w:t>
      </w:r>
      <w:r>
        <w:rPr>
          <w:rFonts w:ascii="Bookman Old Style" w:hAnsi="Bookman Old Style" w:cs="Arial"/>
          <w:i/>
          <w:sz w:val="20"/>
          <w:szCs w:val="20"/>
        </w:rPr>
        <w:t xml:space="preserve"> </w:t>
      </w:r>
    </w:p>
    <w:p w:rsidR="003005F2" w:rsidRPr="000B0670" w:rsidRDefault="00BA3FF7" w:rsidP="00322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Bookman Old Style" w:hAnsi="Bookman Old Style" w:cs="Arial"/>
          <w:b/>
          <w:i/>
          <w:sz w:val="20"/>
          <w:szCs w:val="20"/>
          <w:u w:val="single"/>
        </w:rPr>
      </w:pPr>
      <w:r>
        <w:rPr>
          <w:rFonts w:ascii="Bookman Old Style" w:hAnsi="Bookman Old Style" w:cs="Arial"/>
          <w:i/>
          <w:sz w:val="20"/>
          <w:szCs w:val="20"/>
        </w:rPr>
        <w:t>Notin</w:t>
      </w:r>
      <w:r w:rsidR="00D53947">
        <w:rPr>
          <w:rFonts w:ascii="Bookman Old Style" w:hAnsi="Bookman Old Style" w:cs="Arial"/>
          <w:i/>
          <w:sz w:val="20"/>
          <w:szCs w:val="20"/>
        </w:rPr>
        <w:t xml:space="preserve">g chapters using these guidance </w:t>
      </w:r>
      <w:bookmarkStart w:id="0" w:name="_GoBack"/>
      <w:bookmarkEnd w:id="0"/>
      <w:r>
        <w:rPr>
          <w:rFonts w:ascii="Bookman Old Style" w:hAnsi="Bookman Old Style" w:cs="Arial"/>
          <w:i/>
          <w:sz w:val="20"/>
          <w:szCs w:val="20"/>
        </w:rPr>
        <w:t>sheets WILL take you a long while if you leave it until the weekend/night before submission. So do these ‘little and often’ - that’s why you have four weeks to do these noting sheets.</w:t>
      </w:r>
    </w:p>
    <w:sectPr w:rsidR="003005F2" w:rsidRPr="000B0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25B4"/>
    <w:multiLevelType w:val="hybridMultilevel"/>
    <w:tmpl w:val="82C4175E"/>
    <w:lvl w:ilvl="0" w:tplc="B73C094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0F50915"/>
    <w:multiLevelType w:val="hybridMultilevel"/>
    <w:tmpl w:val="210AE34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2C63FB6"/>
    <w:multiLevelType w:val="hybridMultilevel"/>
    <w:tmpl w:val="623860E6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83A7514"/>
    <w:multiLevelType w:val="hybridMultilevel"/>
    <w:tmpl w:val="6B82E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B65FF"/>
    <w:multiLevelType w:val="hybridMultilevel"/>
    <w:tmpl w:val="2AD6E12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668579C"/>
    <w:multiLevelType w:val="hybridMultilevel"/>
    <w:tmpl w:val="922062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AE5DA9"/>
    <w:multiLevelType w:val="hybridMultilevel"/>
    <w:tmpl w:val="BC5E04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915F9A"/>
    <w:multiLevelType w:val="hybridMultilevel"/>
    <w:tmpl w:val="01929F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2E5558"/>
    <w:multiLevelType w:val="hybridMultilevel"/>
    <w:tmpl w:val="47642C7C"/>
    <w:lvl w:ilvl="0" w:tplc="65AA91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F2"/>
    <w:rsid w:val="000B0670"/>
    <w:rsid w:val="003005F2"/>
    <w:rsid w:val="00322348"/>
    <w:rsid w:val="00617A8E"/>
    <w:rsid w:val="0074171B"/>
    <w:rsid w:val="0084437D"/>
    <w:rsid w:val="00AB32BD"/>
    <w:rsid w:val="00B46B8F"/>
    <w:rsid w:val="00BA3FF7"/>
    <w:rsid w:val="00D5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2017-08-25T18:00:00Z</dcterms:created>
  <dcterms:modified xsi:type="dcterms:W3CDTF">2017-08-31T17:55:00Z</dcterms:modified>
</cp:coreProperties>
</file>