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FB0" w:rsidRPr="00B86218" w:rsidRDefault="00C57FB0" w:rsidP="00C57FB0">
      <w:pPr>
        <w:rPr>
          <w:rFonts w:ascii="Arial" w:hAnsi="Arial" w:cs="Arial"/>
          <w:b/>
          <w:sz w:val="24"/>
          <w:szCs w:val="24"/>
          <w:u w:val="single"/>
        </w:rPr>
      </w:pPr>
      <w:r>
        <w:rPr>
          <w:rFonts w:ascii="Arial" w:hAnsi="Arial" w:cs="Arial"/>
          <w:b/>
          <w:sz w:val="24"/>
          <w:szCs w:val="24"/>
          <w:u w:val="single"/>
        </w:rPr>
        <w:t>Comparative Approaches</w:t>
      </w:r>
      <w:r>
        <w:rPr>
          <w:rFonts w:ascii="Arial" w:hAnsi="Arial" w:cs="Arial"/>
          <w:b/>
          <w:sz w:val="24"/>
          <w:szCs w:val="24"/>
          <w:u w:val="single"/>
        </w:rPr>
        <w:t xml:space="preserve"> (Component 3): 6.6 Democracy &amp; Participation in the UK &amp; USA (</w:t>
      </w:r>
      <w:r w:rsidR="00B1140E">
        <w:rPr>
          <w:rFonts w:ascii="Arial" w:hAnsi="Arial" w:cs="Arial"/>
          <w:b/>
          <w:sz w:val="24"/>
          <w:szCs w:val="24"/>
          <w:u w:val="single"/>
        </w:rPr>
        <w:t>Parties,</w:t>
      </w:r>
      <w:r>
        <w:rPr>
          <w:rFonts w:ascii="Arial" w:hAnsi="Arial" w:cs="Arial"/>
          <w:b/>
          <w:sz w:val="24"/>
          <w:szCs w:val="24"/>
          <w:u w:val="single"/>
        </w:rPr>
        <w:t xml:space="preserve"> Interest Groups, Civil Rights)</w:t>
      </w:r>
    </w:p>
    <w:p w:rsidR="00B86218" w:rsidRDefault="00B86218">
      <w:pPr>
        <w:rPr>
          <w:rFonts w:ascii="Arial" w:hAnsi="Arial" w:cs="Arial"/>
          <w:b/>
          <w:sz w:val="24"/>
          <w:szCs w:val="24"/>
        </w:rPr>
      </w:pPr>
    </w:p>
    <w:p w:rsidR="00180098" w:rsidRDefault="00B86218">
      <w:pPr>
        <w:rPr>
          <w:rFonts w:ascii="Arial" w:hAnsi="Arial" w:cs="Arial"/>
          <w:b/>
          <w:sz w:val="24"/>
          <w:szCs w:val="24"/>
        </w:rPr>
      </w:pPr>
      <w:r>
        <w:rPr>
          <w:rFonts w:ascii="Arial" w:hAnsi="Arial" w:cs="Arial"/>
          <w:b/>
          <w:sz w:val="24"/>
          <w:szCs w:val="24"/>
        </w:rPr>
        <w:t>Noting guidance</w:t>
      </w:r>
    </w:p>
    <w:p w:rsidR="00C57FB0" w:rsidRDefault="00C57FB0">
      <w:pPr>
        <w:rPr>
          <w:rFonts w:ascii="Arial" w:hAnsi="Arial" w:cs="Arial"/>
          <w:b/>
          <w:sz w:val="24"/>
          <w:szCs w:val="24"/>
        </w:rPr>
      </w:pPr>
    </w:p>
    <w:p w:rsidR="00B1140E" w:rsidRDefault="00B1140E">
      <w:pPr>
        <w:rPr>
          <w:rFonts w:ascii="Arial" w:hAnsi="Arial" w:cs="Arial"/>
          <w:b/>
          <w:sz w:val="24"/>
          <w:szCs w:val="24"/>
        </w:rPr>
      </w:pPr>
      <w:r>
        <w:rPr>
          <w:rFonts w:ascii="Arial" w:hAnsi="Arial" w:cs="Arial"/>
          <w:b/>
          <w:sz w:val="24"/>
          <w:szCs w:val="24"/>
        </w:rPr>
        <w:t>Parties</w:t>
      </w:r>
    </w:p>
    <w:p w:rsidR="000B6555" w:rsidRDefault="00C57FB0" w:rsidP="00C57FB0">
      <w:pPr>
        <w:pStyle w:val="ListParagraph"/>
        <w:numPr>
          <w:ilvl w:val="0"/>
          <w:numId w:val="2"/>
        </w:numPr>
        <w:rPr>
          <w:rFonts w:ascii="Arial" w:hAnsi="Arial" w:cs="Arial"/>
          <w:sz w:val="24"/>
          <w:szCs w:val="24"/>
        </w:rPr>
      </w:pPr>
      <w:r>
        <w:rPr>
          <w:rFonts w:ascii="Arial" w:hAnsi="Arial" w:cs="Arial"/>
          <w:sz w:val="24"/>
          <w:szCs w:val="24"/>
        </w:rPr>
        <w:t>Summarise how the party systems in the USA and UK compare (p. 462)</w:t>
      </w:r>
    </w:p>
    <w:p w:rsidR="00C57FB0" w:rsidRDefault="00C57FB0" w:rsidP="00C57FB0">
      <w:pPr>
        <w:pStyle w:val="ListParagraph"/>
        <w:ind w:left="1080"/>
        <w:rPr>
          <w:rFonts w:ascii="Arial" w:hAnsi="Arial" w:cs="Arial"/>
          <w:sz w:val="24"/>
          <w:szCs w:val="24"/>
        </w:rPr>
      </w:pPr>
      <w:r>
        <w:rPr>
          <w:rFonts w:ascii="Arial" w:hAnsi="Arial" w:cs="Arial"/>
          <w:sz w:val="24"/>
          <w:szCs w:val="24"/>
        </w:rPr>
        <w:t xml:space="preserve">This short vid. May help: </w:t>
      </w:r>
      <w:hyperlink r:id="rId5" w:history="1">
        <w:r w:rsidRPr="005A288C">
          <w:rPr>
            <w:rStyle w:val="Hyperlink"/>
            <w:rFonts w:ascii="Arial" w:hAnsi="Arial" w:cs="Arial"/>
            <w:sz w:val="24"/>
            <w:szCs w:val="24"/>
          </w:rPr>
          <w:t>https://www.youtube.com/watch?v=BdYIH9W-kRU</w:t>
        </w:r>
      </w:hyperlink>
    </w:p>
    <w:p w:rsidR="00C57FB0" w:rsidRDefault="00C57FB0" w:rsidP="00C57FB0">
      <w:pPr>
        <w:pStyle w:val="ListParagraph"/>
        <w:ind w:left="1080"/>
        <w:rPr>
          <w:rFonts w:ascii="Arial" w:hAnsi="Arial" w:cs="Arial"/>
          <w:sz w:val="24"/>
          <w:szCs w:val="24"/>
        </w:rPr>
      </w:pPr>
    </w:p>
    <w:p w:rsidR="00C57FB0" w:rsidRDefault="00B1140E" w:rsidP="00C57FB0">
      <w:pPr>
        <w:pStyle w:val="ListParagraph"/>
        <w:numPr>
          <w:ilvl w:val="0"/>
          <w:numId w:val="2"/>
        </w:numPr>
        <w:rPr>
          <w:rFonts w:ascii="Arial" w:hAnsi="Arial" w:cs="Arial"/>
          <w:sz w:val="24"/>
          <w:szCs w:val="24"/>
        </w:rPr>
      </w:pPr>
      <w:r>
        <w:rPr>
          <w:rFonts w:ascii="Arial" w:hAnsi="Arial" w:cs="Arial"/>
          <w:sz w:val="24"/>
          <w:szCs w:val="24"/>
        </w:rPr>
        <w:t>Produce a comparative policy profile of the main two parties in the USA and UK (pp. 463-464).</w:t>
      </w:r>
    </w:p>
    <w:p w:rsidR="00B1140E" w:rsidRDefault="00B1140E" w:rsidP="00B1140E">
      <w:pPr>
        <w:ind w:left="1080"/>
        <w:rPr>
          <w:rFonts w:ascii="Arial" w:hAnsi="Arial" w:cs="Arial"/>
          <w:sz w:val="24"/>
          <w:szCs w:val="24"/>
        </w:rPr>
      </w:pPr>
      <w:r>
        <w:rPr>
          <w:rFonts w:ascii="Arial" w:hAnsi="Arial" w:cs="Arial"/>
          <w:sz w:val="24"/>
          <w:szCs w:val="24"/>
        </w:rPr>
        <w:t xml:space="preserve">Extension: To what extent do the right-wing parties have a common approach and to what extent do the left-wing parties have a common approach? </w:t>
      </w:r>
    </w:p>
    <w:p w:rsidR="00B1140E" w:rsidRDefault="00B1140E" w:rsidP="00B1140E">
      <w:pPr>
        <w:pStyle w:val="ListParagraph"/>
        <w:numPr>
          <w:ilvl w:val="0"/>
          <w:numId w:val="2"/>
        </w:numPr>
        <w:rPr>
          <w:rFonts w:ascii="Arial" w:hAnsi="Arial" w:cs="Arial"/>
          <w:sz w:val="24"/>
          <w:szCs w:val="24"/>
        </w:rPr>
      </w:pPr>
      <w:r>
        <w:rPr>
          <w:rFonts w:ascii="Arial" w:hAnsi="Arial" w:cs="Arial"/>
          <w:sz w:val="24"/>
          <w:szCs w:val="24"/>
        </w:rPr>
        <w:t>W</w:t>
      </w:r>
      <w:r>
        <w:rPr>
          <w:rFonts w:ascii="Arial" w:hAnsi="Arial" w:cs="Arial"/>
          <w:sz w:val="24"/>
          <w:szCs w:val="24"/>
        </w:rPr>
        <w:t xml:space="preserve">hen it comes to campaign finance and party funding, </w:t>
      </w:r>
      <w:r>
        <w:rPr>
          <w:rFonts w:ascii="Arial" w:hAnsi="Arial" w:cs="Arial"/>
          <w:sz w:val="24"/>
          <w:szCs w:val="24"/>
        </w:rPr>
        <w:t>what are the major legal constitutional developments in both countries?</w:t>
      </w:r>
    </w:p>
    <w:p w:rsidR="00B1140E" w:rsidRDefault="00B1140E" w:rsidP="00B1140E">
      <w:pPr>
        <w:pStyle w:val="ListParagraph"/>
        <w:numPr>
          <w:ilvl w:val="0"/>
          <w:numId w:val="2"/>
        </w:numPr>
        <w:rPr>
          <w:rFonts w:ascii="Arial" w:hAnsi="Arial" w:cs="Arial"/>
          <w:sz w:val="24"/>
          <w:szCs w:val="24"/>
        </w:rPr>
      </w:pPr>
      <w:r>
        <w:rPr>
          <w:rFonts w:ascii="Arial" w:hAnsi="Arial" w:cs="Arial"/>
          <w:sz w:val="24"/>
          <w:szCs w:val="24"/>
        </w:rPr>
        <w:t>Summarise the limits on campaign expenditure and the role of pressure groups on donations.</w:t>
      </w:r>
    </w:p>
    <w:p w:rsidR="00DA2CBC" w:rsidRPr="00DA2CBC" w:rsidRDefault="00DA2CBC" w:rsidP="00DA2CBC">
      <w:pPr>
        <w:ind w:left="1080"/>
        <w:rPr>
          <w:rFonts w:ascii="Arial" w:hAnsi="Arial" w:cs="Arial"/>
          <w:sz w:val="24"/>
          <w:szCs w:val="24"/>
        </w:rPr>
      </w:pPr>
      <w:r>
        <w:rPr>
          <w:rFonts w:ascii="Arial" w:hAnsi="Arial" w:cs="Arial"/>
          <w:sz w:val="24"/>
          <w:szCs w:val="24"/>
        </w:rPr>
        <w:t xml:space="preserve">Extension: As a useful insight into how UK &amp; US elections compare, watch: </w:t>
      </w:r>
      <w:hyperlink r:id="rId6" w:history="1">
        <w:r w:rsidRPr="005A288C">
          <w:rPr>
            <w:rStyle w:val="Hyperlink"/>
          </w:rPr>
          <w:t>https://www.parliament.uk/education/teaching-resources-lesson-plans/us-elections-how-they-work/</w:t>
        </w:r>
      </w:hyperlink>
    </w:p>
    <w:p w:rsidR="00B1140E" w:rsidRDefault="00B1140E" w:rsidP="00B1140E">
      <w:pPr>
        <w:pStyle w:val="ListParagraph"/>
        <w:ind w:left="1080"/>
        <w:rPr>
          <w:rFonts w:ascii="Arial" w:hAnsi="Arial" w:cs="Arial"/>
          <w:sz w:val="24"/>
          <w:szCs w:val="24"/>
        </w:rPr>
      </w:pPr>
    </w:p>
    <w:p w:rsidR="00B1140E" w:rsidRDefault="00B1140E" w:rsidP="00B1140E">
      <w:pPr>
        <w:rPr>
          <w:rFonts w:ascii="Arial" w:hAnsi="Arial" w:cs="Arial"/>
          <w:b/>
          <w:sz w:val="24"/>
          <w:szCs w:val="24"/>
        </w:rPr>
      </w:pPr>
      <w:r w:rsidRPr="00B1140E">
        <w:rPr>
          <w:rFonts w:ascii="Arial" w:hAnsi="Arial" w:cs="Arial"/>
          <w:b/>
          <w:sz w:val="24"/>
          <w:szCs w:val="24"/>
        </w:rPr>
        <w:t>Interest Groups</w:t>
      </w:r>
    </w:p>
    <w:p w:rsidR="00B1140E" w:rsidRDefault="00B1140E" w:rsidP="00B1140E">
      <w:pPr>
        <w:pStyle w:val="ListParagraph"/>
        <w:numPr>
          <w:ilvl w:val="0"/>
          <w:numId w:val="3"/>
        </w:numPr>
        <w:rPr>
          <w:rFonts w:ascii="Arial" w:hAnsi="Arial" w:cs="Arial"/>
          <w:sz w:val="24"/>
          <w:szCs w:val="24"/>
        </w:rPr>
      </w:pPr>
      <w:r>
        <w:rPr>
          <w:rFonts w:ascii="Arial" w:hAnsi="Arial" w:cs="Arial"/>
          <w:sz w:val="24"/>
          <w:szCs w:val="24"/>
        </w:rPr>
        <w:t>Using the information on pages 466-468, summarise the comparative methods and power of interest groups</w:t>
      </w:r>
      <w:r w:rsidR="00A36D1D">
        <w:rPr>
          <w:rFonts w:ascii="Arial" w:hAnsi="Arial" w:cs="Arial"/>
          <w:sz w:val="24"/>
          <w:szCs w:val="24"/>
        </w:rPr>
        <w:t>.</w:t>
      </w:r>
    </w:p>
    <w:p w:rsidR="00A36D1D" w:rsidRDefault="00A36D1D" w:rsidP="00B1140E">
      <w:pPr>
        <w:pStyle w:val="ListParagraph"/>
        <w:numPr>
          <w:ilvl w:val="0"/>
          <w:numId w:val="3"/>
        </w:numPr>
        <w:rPr>
          <w:rFonts w:ascii="Arial" w:hAnsi="Arial" w:cs="Arial"/>
          <w:sz w:val="24"/>
          <w:szCs w:val="24"/>
        </w:rPr>
      </w:pPr>
      <w:r>
        <w:rPr>
          <w:rFonts w:ascii="Arial" w:hAnsi="Arial" w:cs="Arial"/>
          <w:sz w:val="24"/>
          <w:szCs w:val="24"/>
        </w:rPr>
        <w:t>Summarise the rational, cultural and structural approaches for studying UK and US comparative politics (pp. 468-469)</w:t>
      </w:r>
    </w:p>
    <w:p w:rsidR="00A36D1D" w:rsidRDefault="00A36D1D" w:rsidP="00A36D1D">
      <w:pPr>
        <w:pStyle w:val="ListParagraph"/>
        <w:ind w:left="1080"/>
        <w:rPr>
          <w:rFonts w:ascii="Arial" w:hAnsi="Arial" w:cs="Arial"/>
          <w:sz w:val="24"/>
          <w:szCs w:val="24"/>
        </w:rPr>
      </w:pPr>
    </w:p>
    <w:p w:rsidR="00A36D1D" w:rsidRDefault="00A36D1D" w:rsidP="00A36D1D">
      <w:pPr>
        <w:pStyle w:val="ListParagraph"/>
        <w:ind w:left="1080"/>
        <w:rPr>
          <w:rFonts w:ascii="Arial" w:hAnsi="Arial" w:cs="Arial"/>
          <w:sz w:val="24"/>
          <w:szCs w:val="24"/>
        </w:rPr>
      </w:pPr>
      <w:r>
        <w:rPr>
          <w:rFonts w:ascii="Arial" w:hAnsi="Arial" w:cs="Arial"/>
          <w:sz w:val="24"/>
          <w:szCs w:val="24"/>
        </w:rPr>
        <w:t>Extension: Using the internet, find evidence for and against the elite theory of US and UK interest groups… Which comparative theory (rational, cultural, structural) does elite theory suggest is most useful in comparing US and UK interest groups?</w:t>
      </w:r>
    </w:p>
    <w:p w:rsidR="00A36D1D" w:rsidRDefault="00A36D1D" w:rsidP="00A36D1D">
      <w:pPr>
        <w:rPr>
          <w:rFonts w:ascii="Arial" w:hAnsi="Arial" w:cs="Arial"/>
          <w:sz w:val="24"/>
          <w:szCs w:val="24"/>
        </w:rPr>
      </w:pPr>
    </w:p>
    <w:p w:rsidR="00A36D1D" w:rsidRDefault="00A36D1D" w:rsidP="00A36D1D">
      <w:pPr>
        <w:rPr>
          <w:rFonts w:ascii="Arial" w:hAnsi="Arial" w:cs="Arial"/>
          <w:b/>
          <w:sz w:val="24"/>
          <w:szCs w:val="24"/>
        </w:rPr>
      </w:pPr>
      <w:r w:rsidRPr="00A36D1D">
        <w:rPr>
          <w:rFonts w:ascii="Arial" w:hAnsi="Arial" w:cs="Arial"/>
          <w:b/>
          <w:sz w:val="24"/>
          <w:szCs w:val="24"/>
        </w:rPr>
        <w:t>Civil Rights</w:t>
      </w:r>
    </w:p>
    <w:p w:rsidR="00A36D1D" w:rsidRDefault="00A36D1D" w:rsidP="00A36D1D">
      <w:pPr>
        <w:pStyle w:val="ListParagraph"/>
        <w:numPr>
          <w:ilvl w:val="0"/>
          <w:numId w:val="6"/>
        </w:numPr>
        <w:rPr>
          <w:rFonts w:ascii="Arial" w:hAnsi="Arial" w:cs="Arial"/>
          <w:sz w:val="24"/>
          <w:szCs w:val="24"/>
        </w:rPr>
      </w:pPr>
      <w:r>
        <w:rPr>
          <w:rFonts w:ascii="Arial" w:hAnsi="Arial" w:cs="Arial"/>
          <w:sz w:val="24"/>
          <w:szCs w:val="24"/>
        </w:rPr>
        <w:t>Compare the effectiveness of rights protection in the UK and USA (pp.459-461).</w:t>
      </w:r>
    </w:p>
    <w:p w:rsidR="000B6555" w:rsidRPr="00DA2CBC" w:rsidRDefault="00A36D1D" w:rsidP="00DA2CBC">
      <w:pPr>
        <w:pStyle w:val="ListParagraph"/>
        <w:numPr>
          <w:ilvl w:val="0"/>
          <w:numId w:val="6"/>
        </w:numPr>
        <w:rPr>
          <w:rFonts w:ascii="Arial" w:hAnsi="Arial" w:cs="Arial"/>
          <w:sz w:val="24"/>
          <w:szCs w:val="24"/>
        </w:rPr>
      </w:pPr>
      <w:r>
        <w:rPr>
          <w:rFonts w:ascii="Arial" w:hAnsi="Arial" w:cs="Arial"/>
          <w:sz w:val="24"/>
          <w:szCs w:val="24"/>
        </w:rPr>
        <w:t>Summarise the rational, cultural and structural approaches for studying UK and US comparative politics</w:t>
      </w:r>
      <w:r>
        <w:rPr>
          <w:rFonts w:ascii="Arial" w:hAnsi="Arial" w:cs="Arial"/>
          <w:sz w:val="24"/>
          <w:szCs w:val="24"/>
        </w:rPr>
        <w:t xml:space="preserve"> (p. 461).</w:t>
      </w:r>
      <w:bookmarkStart w:id="0" w:name="_GoBack"/>
      <w:bookmarkEnd w:id="0"/>
    </w:p>
    <w:sectPr w:rsidR="000B6555" w:rsidRPr="00DA2C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0B25"/>
    <w:multiLevelType w:val="hybridMultilevel"/>
    <w:tmpl w:val="C7F0E500"/>
    <w:lvl w:ilvl="0" w:tplc="89B209A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7AB1411"/>
    <w:multiLevelType w:val="hybridMultilevel"/>
    <w:tmpl w:val="E050F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1A49AD"/>
    <w:multiLevelType w:val="hybridMultilevel"/>
    <w:tmpl w:val="DB9ED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1E241E"/>
    <w:multiLevelType w:val="hybridMultilevel"/>
    <w:tmpl w:val="DE341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8F772C"/>
    <w:multiLevelType w:val="hybridMultilevel"/>
    <w:tmpl w:val="CDB2E4E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A73657A"/>
    <w:multiLevelType w:val="hybridMultilevel"/>
    <w:tmpl w:val="B8B69A2A"/>
    <w:lvl w:ilvl="0" w:tplc="12D02B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098"/>
    <w:rsid w:val="00077A47"/>
    <w:rsid w:val="000B6555"/>
    <w:rsid w:val="00180098"/>
    <w:rsid w:val="004B20FD"/>
    <w:rsid w:val="00A36D1D"/>
    <w:rsid w:val="00A542B1"/>
    <w:rsid w:val="00B1140E"/>
    <w:rsid w:val="00B86218"/>
    <w:rsid w:val="00C57FB0"/>
    <w:rsid w:val="00DA2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56387"/>
  <w15:chartTrackingRefBased/>
  <w15:docId w15:val="{1FDD1A5E-272E-4BA2-9646-71F00E4E1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098"/>
    <w:pPr>
      <w:ind w:left="720"/>
      <w:contextualSpacing/>
    </w:pPr>
  </w:style>
  <w:style w:type="character" w:styleId="Hyperlink">
    <w:name w:val="Hyperlink"/>
    <w:basedOn w:val="DefaultParagraphFont"/>
    <w:uiPriority w:val="99"/>
    <w:unhideWhenUsed/>
    <w:rsid w:val="00A542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rliament.uk/education/teaching-resources-lesson-plans/us-elections-how-they-work/" TargetMode="External"/><Relationship Id="rId5" Type="http://schemas.openxmlformats.org/officeDocument/2006/relationships/hyperlink" Target="https://www.youtube.com/watch?v=BdYIH9W-k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Loughborough Endowed Schools</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Dawkins</dc:creator>
  <cp:keywords/>
  <dc:description/>
  <cp:lastModifiedBy>Mike Dawkins</cp:lastModifiedBy>
  <cp:revision>3</cp:revision>
  <dcterms:created xsi:type="dcterms:W3CDTF">2018-06-27T09:11:00Z</dcterms:created>
  <dcterms:modified xsi:type="dcterms:W3CDTF">2018-06-27T09:12:00Z</dcterms:modified>
</cp:coreProperties>
</file>